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AFEF2">
      <w:pPr>
        <w:spacing w:line="360" w:lineRule="auto"/>
        <w:jc w:val="center"/>
        <w:rPr>
          <w:rFonts w:hint="default" w:ascii="彩虹小标宋" w:hAnsi="彩虹小标宋" w:eastAsia="彩虹小标宋" w:cs="彩虹小标宋"/>
          <w:i w:val="0"/>
          <w:iCs w:val="0"/>
          <w:color w:val="auto"/>
          <w:kern w:val="0"/>
          <w:sz w:val="44"/>
          <w:szCs w:val="44"/>
          <w:highlight w:val="none"/>
          <w:u w:val="none"/>
          <w:lang w:val="en-US" w:eastAsia="zh-CN" w:bidi="ar"/>
        </w:rPr>
      </w:pPr>
      <w:r>
        <w:rPr>
          <w:rFonts w:hint="eastAsia" w:ascii="彩虹小标宋" w:hAnsi="彩虹小标宋" w:eastAsia="彩虹小标宋" w:cs="彩虹小标宋"/>
          <w:i w:val="0"/>
          <w:iCs w:val="0"/>
          <w:color w:val="auto"/>
          <w:kern w:val="0"/>
          <w:sz w:val="44"/>
          <w:szCs w:val="44"/>
          <w:highlight w:val="none"/>
          <w:u w:val="none"/>
          <w:lang w:val="en-US" w:eastAsia="zh-CN" w:bidi="ar"/>
        </w:rPr>
        <w:t>崇左分行城区网点钞币押运及尾箱寄库</w:t>
      </w:r>
    </w:p>
    <w:p w14:paraId="54336137">
      <w:pPr>
        <w:spacing w:line="360" w:lineRule="auto"/>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r>
        <w:rPr>
          <w:rFonts w:hint="eastAsia" w:ascii="彩虹小标宋" w:hAnsi="彩虹小标宋" w:eastAsia="彩虹小标宋" w:cs="彩虹小标宋"/>
          <w:i w:val="0"/>
          <w:iCs w:val="0"/>
          <w:color w:val="auto"/>
          <w:kern w:val="0"/>
          <w:sz w:val="44"/>
          <w:szCs w:val="44"/>
          <w:highlight w:val="none"/>
          <w:u w:val="none"/>
          <w:lang w:val="en-US" w:eastAsia="zh-CN" w:bidi="ar"/>
        </w:rPr>
        <w:t>保管服务采购需求</w:t>
      </w:r>
    </w:p>
    <w:p w14:paraId="5690DB1A">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437A5E0A">
      <w:pPr>
        <w:numPr>
          <w:ilvl w:val="0"/>
          <w:numId w:val="0"/>
        </w:numPr>
        <w:spacing w:line="360" w:lineRule="auto"/>
        <w:ind w:firstLine="643" w:firstLineChars="200"/>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一、项目名称及合同期限</w:t>
      </w:r>
    </w:p>
    <w:p w14:paraId="778E80CA">
      <w:pPr>
        <w:spacing w:line="360" w:lineRule="auto"/>
        <w:ind w:firstLine="560" w:firstLineChars="200"/>
        <w:rPr>
          <w:rFonts w:hint="eastAsia" w:ascii="彩虹粗仿宋" w:hAnsi="彩虹粗仿宋" w:eastAsia="彩虹粗仿宋" w:cs="彩虹粗仿宋"/>
          <w:i w:val="0"/>
          <w:iCs w:val="0"/>
          <w:color w:val="auto"/>
          <w:kern w:val="0"/>
          <w:sz w:val="28"/>
          <w:szCs w:val="28"/>
          <w:highlight w:val="none"/>
          <w:u w:val="none"/>
          <w:lang w:val="en-US" w:eastAsia="zh-CN" w:bidi="ar"/>
        </w:rPr>
      </w:pPr>
      <w:r>
        <w:rPr>
          <w:rFonts w:hint="eastAsia" w:ascii="彩虹粗仿宋" w:hAnsi="彩虹粗仿宋" w:eastAsia="彩虹粗仿宋" w:cs="彩虹粗仿宋"/>
          <w:i w:val="0"/>
          <w:iCs w:val="0"/>
          <w:color w:val="auto"/>
          <w:kern w:val="0"/>
          <w:sz w:val="28"/>
          <w:szCs w:val="28"/>
          <w:highlight w:val="none"/>
          <w:u w:val="none"/>
          <w:lang w:val="en-US" w:eastAsia="zh-CN" w:bidi="ar"/>
        </w:rPr>
        <w:t>项目名称：崇左分行城区网点钞币押运及尾箱寄库保管服务项目</w:t>
      </w:r>
    </w:p>
    <w:p w14:paraId="03FD6CD8">
      <w:pPr>
        <w:keepNext w:val="0"/>
        <w:keepLines w:val="0"/>
        <w:widowControl/>
        <w:suppressLineNumbers w:val="0"/>
        <w:ind w:firstLine="560" w:firstLineChars="200"/>
        <w:jc w:val="both"/>
        <w:textAlignment w:val="center"/>
        <w:rPr>
          <w:rFonts w:hint="eastAsia" w:ascii="彩虹粗仿宋" w:hAnsi="彩虹粗仿宋" w:eastAsia="彩虹粗仿宋" w:cs="彩虹粗仿宋"/>
          <w:i w:val="0"/>
          <w:iCs w:val="0"/>
          <w:color w:val="auto"/>
          <w:kern w:val="0"/>
          <w:sz w:val="28"/>
          <w:szCs w:val="28"/>
          <w:highlight w:val="none"/>
          <w:u w:val="none"/>
          <w:lang w:val="en-US" w:eastAsia="zh-CN" w:bidi="ar"/>
        </w:rPr>
      </w:pPr>
      <w:r>
        <w:rPr>
          <w:rFonts w:hint="eastAsia" w:ascii="彩虹粗仿宋" w:hAnsi="彩虹粗仿宋" w:eastAsia="彩虹粗仿宋" w:cs="彩虹粗仿宋"/>
          <w:i w:val="0"/>
          <w:iCs w:val="0"/>
          <w:color w:val="auto"/>
          <w:kern w:val="0"/>
          <w:sz w:val="28"/>
          <w:szCs w:val="28"/>
          <w:highlight w:val="none"/>
          <w:u w:val="none"/>
          <w:lang w:val="en-US" w:eastAsia="zh-CN" w:bidi="ar"/>
        </w:rPr>
        <w:t>合同期限：2026年9月1日至2030年8月31日</w:t>
      </w:r>
    </w:p>
    <w:p w14:paraId="3E7083B2">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46998B85">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34011FEB">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7821C751">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2B73014D">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74EE652B">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.二</w:t>
      </w:r>
      <w:r>
        <w:rPr>
          <w:rFonts w:ascii="彩虹粗仿宋" w:eastAsia="彩虹粗仿宋" w:cs="宋体"/>
          <w:color w:val="auto"/>
          <w:sz w:val="32"/>
          <w:szCs w:val="32"/>
          <w:highlight w:val="none"/>
        </w:rPr>
        <w:t>次</w:t>
      </w:r>
      <w:r>
        <w:rPr>
          <w:rFonts w:hint="eastAsia" w:ascii="彩虹粗仿宋" w:eastAsia="彩虹粗仿宋" w:cs="宋体"/>
          <w:color w:val="auto"/>
          <w:sz w:val="32"/>
          <w:szCs w:val="32"/>
          <w:highlight w:val="none"/>
        </w:rPr>
        <w:t>调拨押运（</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rPr>
        <w:t>日常现金、重空、贵金属调拨以及到人民银行发行库现金调拨的护卫及押运）或</w:t>
      </w:r>
      <w:r>
        <w:rPr>
          <w:rFonts w:ascii="彩虹粗仿宋" w:eastAsia="彩虹粗仿宋" w:cs="宋体"/>
          <w:color w:val="auto"/>
          <w:sz w:val="32"/>
          <w:szCs w:val="32"/>
          <w:highlight w:val="none"/>
        </w:rPr>
        <w:t>其他临时押运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17D49EF3">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p>
    <w:p w14:paraId="0F801150">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7.配合部队演练押运服务</w:t>
      </w:r>
    </w:p>
    <w:p w14:paraId="43461AE1">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2A9AB721">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248908F4">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31165A2E">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4309A72A">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6ED200C8">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00C86EDC">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164BBC0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0EEF04F2">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4DA22BF6">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4F002D7F">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201CA77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17C9A341">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0C292B6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76A99D21">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252510E0">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3AF5F46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0312BB86">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453DD75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05B38F48">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19C46CCC">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4245FD0A">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5942C6ED">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5E15F2AA">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4CD2A49F">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满足网点尾箱临时（紧急）出库要求。</w:t>
      </w:r>
    </w:p>
    <w:p w14:paraId="36547AF1">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2CB0E863">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107BF7ED">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5D7AD283">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押运服务响应时间为：满足我行客户需求。</w:t>
      </w:r>
    </w:p>
    <w:p w14:paraId="023D11ED">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0A04D505">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5992BC47">
      <w:pPr>
        <w:widowControl w:val="0"/>
        <w:numPr>
          <w:ilvl w:val="0"/>
          <w:numId w:val="0"/>
        </w:numPr>
        <w:autoSpaceDE w:val="0"/>
        <w:autoSpaceDN w:val="0"/>
        <w:adjustRightInd w:val="0"/>
        <w:spacing w:line="360" w:lineRule="auto"/>
        <w:ind w:firstLine="643" w:firstLineChars="200"/>
        <w:jc w:val="both"/>
        <w:rPr>
          <w:rFonts w:hint="eastAsia" w:ascii="彩虹粗仿宋" w:eastAsia="彩虹粗仿宋" w:cs="宋体"/>
          <w:b/>
          <w:bCs/>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3.配合部队演练押运服务</w:t>
      </w:r>
    </w:p>
    <w:p w14:paraId="1F5FD73C">
      <w:pPr>
        <w:widowControl w:val="0"/>
        <w:numPr>
          <w:ilvl w:val="0"/>
          <w:numId w:val="0"/>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default" w:ascii="彩虹粗仿宋" w:eastAsia="彩虹粗仿宋" w:cs="宋体"/>
          <w:b w:val="0"/>
          <w:bCs w:val="0"/>
          <w:color w:val="auto"/>
          <w:sz w:val="32"/>
          <w:szCs w:val="32"/>
          <w:highlight w:val="none"/>
          <w:lang w:val="en-US" w:eastAsia="zh-CN"/>
        </w:rPr>
        <w:t>供应商</w:t>
      </w:r>
      <w:r>
        <w:rPr>
          <w:rFonts w:hint="eastAsia" w:ascii="彩虹粗仿宋" w:eastAsia="彩虹粗仿宋" w:cs="宋体"/>
          <w:b w:val="0"/>
          <w:bCs w:val="0"/>
          <w:color w:val="auto"/>
          <w:sz w:val="32"/>
          <w:szCs w:val="32"/>
          <w:highlight w:val="none"/>
          <w:lang w:val="en-US" w:eastAsia="zh-CN"/>
        </w:rPr>
        <w:t>根据</w:t>
      </w:r>
      <w:r>
        <w:rPr>
          <w:rFonts w:hint="default" w:ascii="彩虹粗仿宋" w:eastAsia="彩虹粗仿宋" w:cs="宋体"/>
          <w:b w:val="0"/>
          <w:bCs w:val="0"/>
          <w:color w:val="auto"/>
          <w:sz w:val="32"/>
          <w:szCs w:val="32"/>
          <w:highlight w:val="none"/>
          <w:lang w:val="en-US" w:eastAsia="zh-CN"/>
        </w:rPr>
        <w:t>我行</w:t>
      </w:r>
      <w:r>
        <w:rPr>
          <w:rFonts w:hint="eastAsia" w:ascii="彩虹粗仿宋" w:eastAsia="彩虹粗仿宋" w:cs="宋体"/>
          <w:b w:val="0"/>
          <w:bCs w:val="0"/>
          <w:color w:val="auto"/>
          <w:sz w:val="32"/>
          <w:szCs w:val="32"/>
          <w:highlight w:val="none"/>
          <w:lang w:val="en-US" w:eastAsia="zh-CN"/>
        </w:rPr>
        <w:t>配合部队演练</w:t>
      </w:r>
      <w:r>
        <w:rPr>
          <w:rFonts w:hint="default" w:ascii="彩虹粗仿宋" w:eastAsia="彩虹粗仿宋" w:cs="宋体"/>
          <w:b w:val="0"/>
          <w:bCs w:val="0"/>
          <w:color w:val="auto"/>
          <w:sz w:val="32"/>
          <w:szCs w:val="32"/>
          <w:highlight w:val="none"/>
          <w:lang w:val="en-US" w:eastAsia="zh-CN"/>
        </w:rPr>
        <w:t>押运服务需求</w:t>
      </w:r>
      <w:r>
        <w:rPr>
          <w:rFonts w:hint="eastAsia" w:ascii="彩虹粗仿宋" w:eastAsia="彩虹粗仿宋" w:cs="宋体"/>
          <w:b w:val="0"/>
          <w:bCs w:val="0"/>
          <w:color w:val="auto"/>
          <w:sz w:val="32"/>
          <w:szCs w:val="32"/>
          <w:highlight w:val="none"/>
          <w:lang w:val="en-US" w:eastAsia="zh-CN"/>
        </w:rPr>
        <w:t>，在我行要求的时间内</w:t>
      </w:r>
      <w:r>
        <w:rPr>
          <w:rFonts w:hint="default" w:ascii="彩虹粗仿宋" w:eastAsia="彩虹粗仿宋" w:cs="宋体"/>
          <w:b w:val="0"/>
          <w:bCs w:val="0"/>
          <w:color w:val="auto"/>
          <w:sz w:val="32"/>
          <w:szCs w:val="32"/>
          <w:highlight w:val="none"/>
          <w:lang w:val="en-US" w:eastAsia="zh-CN"/>
        </w:rPr>
        <w:t>将贵重物品及箱（包）出库至指定地点。</w:t>
      </w:r>
    </w:p>
    <w:p w14:paraId="7009E737">
      <w:pPr>
        <w:widowControl w:val="0"/>
        <w:numPr>
          <w:ilvl w:val="0"/>
          <w:numId w:val="1"/>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eastAsia" w:ascii="彩虹粗仿宋" w:eastAsia="彩虹粗仿宋" w:cs="宋体"/>
          <w:b w:val="0"/>
          <w:bCs w:val="0"/>
          <w:color w:val="auto"/>
          <w:sz w:val="32"/>
          <w:szCs w:val="32"/>
          <w:highlight w:val="none"/>
          <w:lang w:val="en-US" w:eastAsia="zh-CN"/>
        </w:rPr>
        <w:t>备勤模式。供应商在接到我行通知后1小时内</w:t>
      </w:r>
      <w:r>
        <w:rPr>
          <w:rFonts w:hint="default" w:ascii="彩虹粗仿宋" w:eastAsia="彩虹粗仿宋" w:cs="宋体"/>
          <w:b w:val="0"/>
          <w:bCs w:val="0"/>
          <w:color w:val="auto"/>
          <w:sz w:val="32"/>
          <w:szCs w:val="32"/>
          <w:highlight w:val="none"/>
          <w:lang w:val="en-US" w:eastAsia="zh-CN"/>
        </w:rPr>
        <w:t>将贵重物品及箱（包）出库至指定地点。</w:t>
      </w:r>
    </w:p>
    <w:p w14:paraId="26B33FD8">
      <w:pPr>
        <w:widowControl w:val="0"/>
        <w:numPr>
          <w:ilvl w:val="0"/>
          <w:numId w:val="1"/>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eastAsia" w:ascii="彩虹粗仿宋" w:eastAsia="彩虹粗仿宋" w:cs="宋体"/>
          <w:b w:val="0"/>
          <w:bCs w:val="0"/>
          <w:color w:val="auto"/>
          <w:sz w:val="32"/>
          <w:szCs w:val="32"/>
          <w:highlight w:val="none"/>
          <w:lang w:val="en-US" w:eastAsia="zh-CN"/>
        </w:rPr>
        <w:t>非备勤模式。供应商在接到我行通知后，营业网点营业时间在1小时内，营业网点非营业时间在2小时内</w:t>
      </w:r>
      <w:r>
        <w:rPr>
          <w:rFonts w:hint="default" w:ascii="彩虹粗仿宋" w:eastAsia="彩虹粗仿宋" w:cs="宋体"/>
          <w:b w:val="0"/>
          <w:bCs w:val="0"/>
          <w:color w:val="auto"/>
          <w:sz w:val="32"/>
          <w:szCs w:val="32"/>
          <w:highlight w:val="none"/>
          <w:lang w:val="en-US" w:eastAsia="zh-CN"/>
        </w:rPr>
        <w:t>将贵重物品及箱（包）出库至指定地点。</w:t>
      </w:r>
    </w:p>
    <w:p w14:paraId="6DEA23FC">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013F840F">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7D7D5C28">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rPr>
        <w:t>六、</w:t>
      </w:r>
      <w:r>
        <w:rPr>
          <w:rFonts w:hint="eastAsia" w:ascii="彩虹粗仿宋" w:hAnsi="宋体" w:eastAsia="彩虹粗仿宋" w:cs="Times New Roman"/>
          <w:b/>
          <w:snapToGrid w:val="0"/>
          <w:color w:val="auto"/>
          <w:kern w:val="0"/>
          <w:sz w:val="32"/>
          <w:szCs w:val="32"/>
          <w:highlight w:val="none"/>
        </w:rPr>
        <w:t>款项支付要求</w:t>
      </w:r>
    </w:p>
    <w:p w14:paraId="4DD9A42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33538E25">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二级分行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50737360">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3"/>
        <w:gridCol w:w="3041"/>
        <w:gridCol w:w="1176"/>
        <w:gridCol w:w="741"/>
        <w:gridCol w:w="1021"/>
        <w:gridCol w:w="1021"/>
        <w:gridCol w:w="1021"/>
        <w:gridCol w:w="1041"/>
      </w:tblGrid>
      <w:tr w14:paraId="52AFC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ABD1">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46C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84E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254B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数量</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D14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0EC6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2528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A34C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031A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088B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85A1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崇左分行城区网点尾箱寄库保管</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9851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DB3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A6AD">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E4AB">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49954">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B9094">
            <w:pPr>
              <w:jc w:val="center"/>
              <w:rPr>
                <w:rFonts w:hint="eastAsia" w:ascii="彩虹粗仿宋" w:hAnsi="彩虹粗仿宋" w:eastAsia="彩虹粗仿宋" w:cs="彩虹粗仿宋"/>
                <w:i w:val="0"/>
                <w:iCs w:val="0"/>
                <w:color w:val="auto"/>
                <w:sz w:val="24"/>
                <w:szCs w:val="24"/>
                <w:highlight w:val="none"/>
                <w:u w:val="none"/>
              </w:rPr>
            </w:pPr>
          </w:p>
        </w:tc>
      </w:tr>
      <w:tr w14:paraId="3A857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963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B2F2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崇左分行城区网点尾箱早晚押运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E4E4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2C5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B6891">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A872">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2D1D">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4169">
            <w:pPr>
              <w:jc w:val="center"/>
              <w:rPr>
                <w:rFonts w:hint="eastAsia" w:ascii="彩虹粗仿宋" w:hAnsi="彩虹粗仿宋" w:eastAsia="彩虹粗仿宋" w:cs="彩虹粗仿宋"/>
                <w:i w:val="0"/>
                <w:iCs w:val="0"/>
                <w:color w:val="auto"/>
                <w:sz w:val="24"/>
                <w:szCs w:val="24"/>
                <w:highlight w:val="none"/>
                <w:u w:val="none"/>
              </w:rPr>
            </w:pPr>
          </w:p>
        </w:tc>
      </w:tr>
      <w:tr w14:paraId="6D17E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CF8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FC03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崇左分行城区二次调拨押运、到人行领缴款或其他临时性押运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BC2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9C6D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600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BBC6">
            <w:pPr>
              <w:jc w:val="both"/>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C2AE0">
            <w:pPr>
              <w:jc w:val="both"/>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925CB">
            <w:pPr>
              <w:jc w:val="both"/>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6561">
            <w:pPr>
              <w:jc w:val="both"/>
              <w:rPr>
                <w:rFonts w:hint="eastAsia" w:ascii="彩虹粗仿宋" w:hAnsi="彩虹粗仿宋" w:eastAsia="彩虹粗仿宋" w:cs="彩虹粗仿宋"/>
                <w:i w:val="0"/>
                <w:iCs w:val="0"/>
                <w:color w:val="auto"/>
                <w:sz w:val="24"/>
                <w:szCs w:val="24"/>
                <w:highlight w:val="none"/>
                <w:u w:val="none"/>
              </w:rPr>
            </w:pPr>
          </w:p>
        </w:tc>
      </w:tr>
      <w:tr w14:paraId="05596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2835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1979">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崇左分行城区网点包年上门收送款押运（距离金库单程超出20公里部分按长途押运往返路程另行计费）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C968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7011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1B968">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F4EC">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38C2">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CCF5">
            <w:pPr>
              <w:jc w:val="center"/>
              <w:rPr>
                <w:rFonts w:hint="eastAsia" w:ascii="彩虹粗仿宋" w:hAnsi="彩虹粗仿宋" w:eastAsia="彩虹粗仿宋" w:cs="彩虹粗仿宋"/>
                <w:i w:val="0"/>
                <w:iCs w:val="0"/>
                <w:color w:val="auto"/>
                <w:sz w:val="24"/>
                <w:szCs w:val="24"/>
                <w:highlight w:val="none"/>
                <w:u w:val="none"/>
              </w:rPr>
            </w:pPr>
          </w:p>
        </w:tc>
      </w:tr>
      <w:tr w14:paraId="2E680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C8E1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3407">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崇左分行城区网点按次上门收送款押运（距离金库单程超出20公里部分按长途押运往返路程另行计费）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E86A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068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9B0C">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99E9">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B6AAE">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4D30">
            <w:pPr>
              <w:jc w:val="center"/>
              <w:rPr>
                <w:rFonts w:hint="eastAsia" w:ascii="彩虹粗仿宋" w:hAnsi="彩虹粗仿宋" w:eastAsia="彩虹粗仿宋" w:cs="彩虹粗仿宋"/>
                <w:i w:val="0"/>
                <w:iCs w:val="0"/>
                <w:color w:val="auto"/>
                <w:sz w:val="24"/>
                <w:szCs w:val="24"/>
                <w:highlight w:val="none"/>
                <w:u w:val="none"/>
              </w:rPr>
            </w:pPr>
          </w:p>
        </w:tc>
      </w:tr>
      <w:tr w14:paraId="6B8BA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30C8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87AB">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崇左分行城区长途押运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EF8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元/公里</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128A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30800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5645">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DEDC">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AF74">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9023">
            <w:pPr>
              <w:jc w:val="center"/>
              <w:rPr>
                <w:rFonts w:hint="eastAsia" w:ascii="彩虹粗仿宋" w:hAnsi="彩虹粗仿宋" w:eastAsia="彩虹粗仿宋" w:cs="彩虹粗仿宋"/>
                <w:i w:val="0"/>
                <w:iCs w:val="0"/>
                <w:color w:val="auto"/>
                <w:sz w:val="24"/>
                <w:szCs w:val="24"/>
                <w:highlight w:val="none"/>
                <w:u w:val="none"/>
              </w:rPr>
            </w:pPr>
          </w:p>
        </w:tc>
      </w:tr>
      <w:tr w14:paraId="6EC8C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4D08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E0EA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配合部队演练临时押运（非备勤模式-营业网点非营业时间）</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F249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B25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B039">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09CA">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9E64">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2881">
            <w:pPr>
              <w:jc w:val="center"/>
              <w:rPr>
                <w:rFonts w:hint="eastAsia" w:ascii="彩虹粗仿宋" w:hAnsi="彩虹粗仿宋" w:eastAsia="彩虹粗仿宋" w:cs="彩虹粗仿宋"/>
                <w:i w:val="0"/>
                <w:iCs w:val="0"/>
                <w:color w:val="auto"/>
                <w:sz w:val="24"/>
                <w:szCs w:val="24"/>
                <w:highlight w:val="none"/>
                <w:u w:val="none"/>
              </w:rPr>
            </w:pPr>
          </w:p>
        </w:tc>
      </w:tr>
      <w:tr w14:paraId="6943C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62E61">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03A4C">
            <w:pPr>
              <w:keepNext w:val="0"/>
              <w:keepLines w:val="0"/>
              <w:widowControl/>
              <w:suppressLineNumbers w:val="0"/>
              <w:jc w:val="left"/>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配合部队演练临时押运（非备勤模式-法定节假日）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E01F0">
            <w:pPr>
              <w:keepNext w:val="0"/>
              <w:keepLines w:val="0"/>
              <w:widowControl/>
              <w:suppressLineNumbers w:val="0"/>
              <w:jc w:val="center"/>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元/次</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9DE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7781E">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8BEA">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30AE0">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9F9FE">
            <w:pPr>
              <w:jc w:val="center"/>
              <w:rPr>
                <w:rFonts w:hint="eastAsia" w:ascii="彩虹粗仿宋" w:hAnsi="彩虹粗仿宋" w:eastAsia="彩虹粗仿宋" w:cs="彩虹粗仿宋"/>
                <w:i w:val="0"/>
                <w:iCs w:val="0"/>
                <w:color w:val="auto"/>
                <w:sz w:val="24"/>
                <w:szCs w:val="24"/>
                <w:highlight w:val="none"/>
                <w:u w:val="none"/>
              </w:rPr>
            </w:pPr>
          </w:p>
        </w:tc>
      </w:tr>
      <w:tr w14:paraId="37AFB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1762B">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DE80">
            <w:pPr>
              <w:keepNext w:val="0"/>
              <w:keepLines w:val="0"/>
              <w:widowControl/>
              <w:suppressLineNumbers w:val="0"/>
              <w:jc w:val="left"/>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配合部队演练押运组备勤服务（营业网点非营业时间）</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8245F">
            <w:pPr>
              <w:keepNext w:val="0"/>
              <w:keepLines w:val="0"/>
              <w:widowControl/>
              <w:suppressLineNumbers w:val="0"/>
              <w:jc w:val="center"/>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元/天</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408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A851">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38CB">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10098">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CCF0">
            <w:pPr>
              <w:jc w:val="center"/>
              <w:rPr>
                <w:rFonts w:hint="eastAsia" w:ascii="彩虹粗仿宋" w:hAnsi="彩虹粗仿宋" w:eastAsia="彩虹粗仿宋" w:cs="彩虹粗仿宋"/>
                <w:i w:val="0"/>
                <w:iCs w:val="0"/>
                <w:color w:val="auto"/>
                <w:sz w:val="24"/>
                <w:szCs w:val="24"/>
                <w:highlight w:val="none"/>
                <w:u w:val="none"/>
              </w:rPr>
            </w:pPr>
          </w:p>
        </w:tc>
      </w:tr>
      <w:tr w14:paraId="5FB8C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CC807">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BA40">
            <w:pPr>
              <w:keepNext w:val="0"/>
              <w:keepLines w:val="0"/>
              <w:widowControl/>
              <w:suppressLineNumbers w:val="0"/>
              <w:jc w:val="left"/>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配合部队演练押运组备勤服务（法定节假日）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11A1">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元/天</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F34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BE0B">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3777">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2DDAB">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87D06">
            <w:pPr>
              <w:jc w:val="center"/>
              <w:rPr>
                <w:rFonts w:hint="eastAsia" w:ascii="彩虹粗仿宋" w:hAnsi="彩虹粗仿宋" w:eastAsia="彩虹粗仿宋" w:cs="彩虹粗仿宋"/>
                <w:i w:val="0"/>
                <w:iCs w:val="0"/>
                <w:color w:val="auto"/>
                <w:sz w:val="24"/>
                <w:szCs w:val="24"/>
                <w:highlight w:val="none"/>
                <w:u w:val="none"/>
              </w:rPr>
            </w:pPr>
          </w:p>
        </w:tc>
      </w:tr>
      <w:tr w14:paraId="5CE2F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5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D5024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8634">
            <w:pPr>
              <w:jc w:val="center"/>
              <w:rPr>
                <w:rFonts w:hint="eastAsia" w:ascii="彩虹粗仿宋" w:hAnsi="彩虹粗仿宋" w:eastAsia="彩虹粗仿宋" w:cs="彩虹粗仿宋"/>
                <w:i w:val="0"/>
                <w:iCs w:val="0"/>
                <w:color w:val="auto"/>
                <w:sz w:val="24"/>
                <w:szCs w:val="24"/>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D33A0">
            <w:pPr>
              <w:jc w:val="center"/>
              <w:rPr>
                <w:rFonts w:hint="eastAsia" w:ascii="彩虹粗仿宋" w:hAnsi="彩虹粗仿宋" w:eastAsia="彩虹粗仿宋" w:cs="彩虹粗仿宋"/>
                <w:i w:val="0"/>
                <w:iCs w:val="0"/>
                <w:color w:val="auto"/>
                <w:sz w:val="24"/>
                <w:szCs w:val="24"/>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567E">
            <w:pPr>
              <w:rPr>
                <w:rFonts w:hint="eastAsia" w:ascii="宋体" w:hAnsi="宋体" w:eastAsia="宋体" w:cs="宋体"/>
                <w:i w:val="0"/>
                <w:iCs w:val="0"/>
                <w:color w:val="auto"/>
                <w:sz w:val="22"/>
                <w:szCs w:val="22"/>
                <w:highlight w:val="none"/>
                <w:u w:val="none"/>
              </w:rPr>
            </w:pPr>
          </w:p>
        </w:tc>
      </w:tr>
    </w:tbl>
    <w:p w14:paraId="458F3633">
      <w:pPr>
        <w:spacing w:line="360" w:lineRule="auto"/>
        <w:ind w:firstLine="640" w:firstLineChars="200"/>
        <w:textAlignment w:val="baseline"/>
        <w:rPr>
          <w:rFonts w:hint="eastAsia" w:ascii="彩虹粗仿宋" w:hAnsi="宋体" w:eastAsia="彩虹粗仿宋"/>
          <w:b w:val="0"/>
          <w:bCs w:val="0"/>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注意：配合部队演练临时押运（非备勤模式）涉及长途押运的，长途押运费用另行计算。</w:t>
      </w:r>
    </w:p>
    <w:p w14:paraId="4E41653E">
      <w:pPr>
        <w:spacing w:line="360" w:lineRule="auto"/>
        <w:ind w:firstLine="640" w:firstLineChars="200"/>
        <w:textAlignment w:val="baseline"/>
        <w:rPr>
          <w:rFonts w:hint="eastAsia" w:ascii="彩虹粗仿宋" w:hAnsi="宋体" w:eastAsia="彩虹粗仿宋"/>
          <w:b w:val="0"/>
          <w:bCs w:val="0"/>
          <w:color w:val="auto"/>
          <w:sz w:val="32"/>
          <w:szCs w:val="32"/>
          <w:highlight w:val="none"/>
          <w:lang w:val="en-US" w:eastAsia="zh-CN"/>
        </w:rPr>
      </w:pPr>
    </w:p>
    <w:p w14:paraId="2EF5B64E">
      <w:pPr>
        <w:spacing w:line="360" w:lineRule="auto"/>
        <w:ind w:firstLine="640" w:firstLineChars="200"/>
        <w:textAlignment w:val="baseline"/>
        <w:rPr>
          <w:rFonts w:hint="default" w:ascii="彩虹粗仿宋" w:hAnsi="宋体" w:eastAsia="彩虹粗仿宋"/>
          <w:b w:val="0"/>
          <w:bCs w:val="0"/>
          <w:color w:val="auto"/>
          <w:sz w:val="32"/>
          <w:szCs w:val="32"/>
          <w:highlight w:val="none"/>
          <w:lang w:val="en-US" w:eastAsia="zh-CN"/>
        </w:rPr>
      </w:pPr>
      <w:r>
        <w:rPr>
          <w:rFonts w:hint="eastAsia" w:ascii="彩虹粗仿宋" w:hAnsi="宋体" w:eastAsia="彩虹粗仿宋"/>
          <w:b w:val="0"/>
          <w:bCs w:val="0"/>
          <w:color w:val="auto"/>
          <w:sz w:val="32"/>
          <w:szCs w:val="32"/>
          <w:highlight w:val="none"/>
          <w:lang w:val="en-US" w:eastAsia="zh-CN"/>
        </w:rPr>
        <w:t>附表：崇左分行城区网点营业地址</w:t>
      </w:r>
    </w:p>
    <w:tbl>
      <w:tblPr>
        <w:tblStyle w:val="2"/>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8"/>
        <w:gridCol w:w="2352"/>
        <w:gridCol w:w="5280"/>
      </w:tblGrid>
      <w:tr w14:paraId="76135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3847D">
            <w:pPr>
              <w:keepNext w:val="0"/>
              <w:keepLines w:val="0"/>
              <w:widowControl/>
              <w:suppressLineNumbers w:val="0"/>
              <w:jc w:val="left"/>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F9A03">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B5847">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25029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07F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4BA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崇左分行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A8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4"/>
                <w:szCs w:val="24"/>
                <w:u w:val="none"/>
                <w:lang w:val="en-US" w:eastAsia="zh-CN" w:bidi="ar"/>
              </w:rPr>
              <w:t>崇左市江南路73号</w:t>
            </w:r>
          </w:p>
        </w:tc>
      </w:tr>
      <w:tr w14:paraId="597C1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61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648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崇左友谊大道支行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1DB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崇左市城南新区阳光名邸一楼104、105号商铺</w:t>
            </w:r>
          </w:p>
        </w:tc>
      </w:tr>
    </w:tbl>
    <w:p w14:paraId="05A0028A">
      <w:pPr>
        <w:spacing w:line="360" w:lineRule="auto"/>
        <w:ind w:firstLine="640" w:firstLineChars="200"/>
        <w:textAlignment w:val="baseline"/>
        <w:rPr>
          <w:rFonts w:hint="eastAsia" w:ascii="彩虹粗仿宋" w:hAnsi="宋体" w:eastAsia="彩虹粗仿宋"/>
          <w:color w:val="auto"/>
          <w:sz w:val="32"/>
          <w:szCs w:val="32"/>
          <w:highlight w:val="none"/>
        </w:rPr>
      </w:pPr>
    </w:p>
    <w:p w14:paraId="78036C4E">
      <w:pPr>
        <w:spacing w:line="560" w:lineRule="exact"/>
        <w:ind w:firstLine="640" w:firstLineChars="200"/>
        <w:rPr>
          <w:rFonts w:hint="eastAsia" w:ascii="彩虹粗仿宋" w:hAnsi="宋体" w:eastAsia="彩虹粗仿宋"/>
          <w:color w:val="auto"/>
          <w:sz w:val="32"/>
          <w:szCs w:val="32"/>
          <w:highlight w:val="none"/>
        </w:rPr>
      </w:pPr>
    </w:p>
    <w:p w14:paraId="646D2B49">
      <w:pPr>
        <w:spacing w:line="560" w:lineRule="exact"/>
        <w:ind w:firstLine="640" w:firstLineChars="200"/>
        <w:rPr>
          <w:rFonts w:hint="eastAsia" w:ascii="彩虹粗仿宋" w:hAnsi="宋体" w:eastAsia="彩虹粗仿宋"/>
          <w:color w:val="auto"/>
          <w:sz w:val="32"/>
          <w:szCs w:val="32"/>
          <w:highlight w:val="none"/>
        </w:rPr>
      </w:pPr>
    </w:p>
    <w:p w14:paraId="20DBF3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61438"/>
    <w:multiLevelType w:val="singleLevel"/>
    <w:tmpl w:val="90A6143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0AE959B7"/>
    <w:rsid w:val="102046DB"/>
    <w:rsid w:val="10B347E3"/>
    <w:rsid w:val="14A9568C"/>
    <w:rsid w:val="251519E5"/>
    <w:rsid w:val="52EB78A9"/>
    <w:rsid w:val="5D5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